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</w:tblGrid>
      <w:tr w:rsidR="00EC50D3" w:rsidRPr="00164D43" w:rsidTr="00EC50D3">
        <w:trPr>
          <w:trHeight w:val="138"/>
        </w:trPr>
        <w:tc>
          <w:tcPr>
            <w:tcW w:w="959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>Fecha:</w:t>
            </w:r>
          </w:p>
        </w:tc>
        <w:tc>
          <w:tcPr>
            <w:tcW w:w="1134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Día 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Mes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  <w:tc>
          <w:tcPr>
            <w:tcW w:w="1418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Año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</w:tr>
    </w:tbl>
    <w:p w:rsidR="00EC50D3" w:rsidRPr="00164D43" w:rsidRDefault="00EC50D3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p w:rsidR="00AF559C" w:rsidRPr="00164D43" w:rsidRDefault="00AF559C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C50D3" w:rsidRPr="00164D43" w:rsidTr="005A2024">
        <w:tc>
          <w:tcPr>
            <w:tcW w:w="9464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NOMBRE (Opcional):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2"/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  <w:bookmarkEnd w:id="1"/>
          </w:p>
        </w:tc>
      </w:tr>
    </w:tbl>
    <w:p w:rsidR="00AF559C" w:rsidRPr="00164D43" w:rsidRDefault="00AF559C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EC50D3" w:rsidRPr="00164D43" w:rsidTr="005A2024">
        <w:tc>
          <w:tcPr>
            <w:tcW w:w="4489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C.C.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  <w:tc>
          <w:tcPr>
            <w:tcW w:w="4975" w:type="dxa"/>
          </w:tcPr>
          <w:p w:rsidR="00EC50D3" w:rsidRPr="00164D43" w:rsidRDefault="00EC50D3" w:rsidP="003F3A9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 De: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</w:tr>
    </w:tbl>
    <w:p w:rsidR="00AF559C" w:rsidRPr="00164D43" w:rsidRDefault="00AF559C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3F3A9E" w:rsidRPr="00164D43" w:rsidTr="005A2024">
        <w:tc>
          <w:tcPr>
            <w:tcW w:w="4489" w:type="dxa"/>
          </w:tcPr>
          <w:p w:rsidR="003F3A9E" w:rsidRPr="00164D43" w:rsidRDefault="003F3A9E" w:rsidP="00B256A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Personal: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256AE"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bookmarkStart w:id="2" w:name="_GoBack"/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bookmarkEnd w:id="2"/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  <w:tc>
          <w:tcPr>
            <w:tcW w:w="4975" w:type="dxa"/>
          </w:tcPr>
          <w:p w:rsidR="003F3A9E" w:rsidRPr="00164D43" w:rsidRDefault="003F3A9E" w:rsidP="00B256AE">
            <w:pPr>
              <w:jc w:val="both"/>
              <w:rPr>
                <w:rFonts w:ascii="Arial" w:hAnsi="Arial" w:cs="Arial"/>
                <w:sz w:val="20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0"/>
                <w:szCs w:val="19"/>
                <w:lang w:val="es-CO"/>
              </w:rPr>
              <w:t>Organización</w:t>
            </w:r>
            <w:r w:rsidR="00B256AE" w:rsidRPr="00164D43">
              <w:rPr>
                <w:rFonts w:ascii="Arial" w:hAnsi="Arial" w:cs="Arial"/>
                <w:sz w:val="20"/>
                <w:szCs w:val="19"/>
                <w:lang w:val="es-CO"/>
              </w:rPr>
              <w:t xml:space="preserve">: 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256AE" w:rsidRPr="00164D43">
              <w:rPr>
                <w:rFonts w:ascii="Arial" w:hAnsi="Arial" w:cs="Arial"/>
                <w:sz w:val="20"/>
                <w:szCs w:val="19"/>
                <w:lang w:val="es-CO"/>
              </w:rPr>
              <w:instrText xml:space="preserve"> FORMTEXT </w:instrTex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separate"/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B256AE" w:rsidRPr="00164D43">
              <w:rPr>
                <w:rFonts w:ascii="Arial" w:hAnsi="Arial" w:cs="Arial"/>
                <w:noProof/>
                <w:sz w:val="20"/>
                <w:szCs w:val="19"/>
                <w:lang w:val="es-CO"/>
              </w:rPr>
              <w:t> </w:t>
            </w:r>
            <w:r w:rsidR="009A4C92" w:rsidRPr="00164D43">
              <w:rPr>
                <w:rFonts w:ascii="Arial" w:hAnsi="Arial" w:cs="Arial"/>
                <w:sz w:val="20"/>
                <w:szCs w:val="19"/>
                <w:lang w:val="es-CO"/>
              </w:rPr>
              <w:fldChar w:fldCharType="end"/>
            </w:r>
          </w:p>
        </w:tc>
      </w:tr>
    </w:tbl>
    <w:p w:rsidR="00EC50D3" w:rsidRPr="00164D43" w:rsidRDefault="00EC50D3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p w:rsidR="00AF559C" w:rsidRPr="00164D43" w:rsidRDefault="00AF559C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p w:rsidR="00AF559C" w:rsidRPr="00164D43" w:rsidRDefault="00AF559C" w:rsidP="003F3A9E">
      <w:pPr>
        <w:jc w:val="both"/>
        <w:rPr>
          <w:rFonts w:ascii="Arial" w:hAnsi="Arial" w:cs="Arial"/>
          <w:sz w:val="20"/>
          <w:szCs w:val="19"/>
          <w:lang w:val="es-CO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6487"/>
        <w:gridCol w:w="2410"/>
        <w:gridCol w:w="567"/>
      </w:tblGrid>
      <w:tr w:rsidR="00AF559C" w:rsidRPr="00164D43" w:rsidTr="00AF559C">
        <w:tc>
          <w:tcPr>
            <w:tcW w:w="6487" w:type="dxa"/>
          </w:tcPr>
          <w:p w:rsidR="00AF559C" w:rsidRPr="00164D43" w:rsidRDefault="001175FF" w:rsidP="003F3A9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¿</w:t>
            </w:r>
            <w:r w:rsidR="002169CC" w:rsidRPr="00164D43">
              <w:rPr>
                <w:rFonts w:ascii="Arial" w:hAnsi="Arial" w:cs="Arial"/>
                <w:sz w:val="22"/>
                <w:szCs w:val="19"/>
                <w:lang w:val="es-CO"/>
              </w:rPr>
              <w:t>C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reé</w:t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usted que la audiencia pública realizada estuvo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?</w:t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>:</w:t>
            </w:r>
          </w:p>
          <w:p w:rsidR="00AF559C" w:rsidRPr="00164D43" w:rsidRDefault="00AF559C" w:rsidP="00AF559C">
            <w:pPr>
              <w:ind w:left="720"/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</w:p>
        </w:tc>
        <w:tc>
          <w:tcPr>
            <w:tcW w:w="2410" w:type="dxa"/>
          </w:tcPr>
          <w:p w:rsidR="00AF559C" w:rsidRPr="00164D43" w:rsidRDefault="00AF559C" w:rsidP="003F3A9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Bien organizada                          </w:t>
            </w:r>
          </w:p>
          <w:p w:rsidR="00AF559C" w:rsidRPr="00164D43" w:rsidRDefault="00164D43" w:rsidP="003F3A9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Regularmente organizada</w:t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 </w:t>
            </w:r>
          </w:p>
          <w:p w:rsidR="00AF559C" w:rsidRPr="00164D43" w:rsidRDefault="00AF559C" w:rsidP="00AF559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Mal organizada                               </w:t>
            </w:r>
          </w:p>
        </w:tc>
        <w:tc>
          <w:tcPr>
            <w:tcW w:w="567" w:type="dxa"/>
          </w:tcPr>
          <w:p w:rsidR="00AF559C" w:rsidRPr="00164D43" w:rsidRDefault="009A4C92" w:rsidP="00AF559C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</w:p>
          <w:p w:rsidR="00AF559C" w:rsidRPr="00164D43" w:rsidRDefault="00AF559C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</w:p>
          <w:p w:rsidR="00AF559C" w:rsidRPr="00164D43" w:rsidRDefault="009A4C92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</w:tc>
      </w:tr>
      <w:tr w:rsidR="001571A5" w:rsidRPr="00164D43" w:rsidTr="00467B48">
        <w:tc>
          <w:tcPr>
            <w:tcW w:w="6487" w:type="dxa"/>
          </w:tcPr>
          <w:p w:rsidR="001571A5" w:rsidRPr="00164D43" w:rsidRDefault="001571A5" w:rsidP="001571A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La explicación inicial sobre el procedimiento de las intervenciones en la audiencia pública fue:</w:t>
            </w:r>
          </w:p>
        </w:tc>
        <w:tc>
          <w:tcPr>
            <w:tcW w:w="2410" w:type="dxa"/>
          </w:tcPr>
          <w:p w:rsidR="00467B48" w:rsidRPr="00164D43" w:rsidRDefault="001571A5" w:rsidP="001571A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Clara  </w:t>
            </w:r>
          </w:p>
          <w:p w:rsidR="001571A5" w:rsidRPr="00164D43" w:rsidRDefault="00467B48" w:rsidP="00467B4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Confusa    </w:t>
            </w:r>
            <w:r w:rsidR="001571A5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</w:t>
            </w:r>
          </w:p>
        </w:tc>
        <w:tc>
          <w:tcPr>
            <w:tcW w:w="567" w:type="dxa"/>
          </w:tcPr>
          <w:p w:rsidR="001571A5" w:rsidRPr="00164D43" w:rsidRDefault="009A4C92" w:rsidP="00467B48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71A5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  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</w:tc>
      </w:tr>
      <w:tr w:rsidR="00467B48" w:rsidRPr="00164D43" w:rsidTr="00467B48">
        <w:tc>
          <w:tcPr>
            <w:tcW w:w="6487" w:type="dxa"/>
          </w:tcPr>
          <w:p w:rsidR="00467B48" w:rsidRPr="00164D43" w:rsidRDefault="00467B48" w:rsidP="001571A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La oportunidad dada a los asistentes inscritos para opinar durante la audiencia pública fue:</w:t>
            </w:r>
          </w:p>
        </w:tc>
        <w:tc>
          <w:tcPr>
            <w:tcW w:w="2410" w:type="dxa"/>
          </w:tcPr>
          <w:p w:rsidR="00467B48" w:rsidRPr="00164D43" w:rsidRDefault="00467B48" w:rsidP="001571A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Igual             </w:t>
            </w:r>
          </w:p>
          <w:p w:rsidR="00467B48" w:rsidRPr="00164D43" w:rsidRDefault="00467B48" w:rsidP="00467B4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Desigual       </w:t>
            </w:r>
          </w:p>
        </w:tc>
        <w:tc>
          <w:tcPr>
            <w:tcW w:w="567" w:type="dxa"/>
          </w:tcPr>
          <w:p w:rsidR="00467B48" w:rsidRPr="00164D43" w:rsidRDefault="009A4C92" w:rsidP="001571A5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</w:tc>
      </w:tr>
      <w:tr w:rsidR="00467B48" w:rsidRPr="00164D43" w:rsidTr="00467B48">
        <w:tc>
          <w:tcPr>
            <w:tcW w:w="6487" w:type="dxa"/>
          </w:tcPr>
          <w:p w:rsidR="00467B48" w:rsidRPr="00164D43" w:rsidRDefault="00467B48" w:rsidP="00467B4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El tema de la audiencia pública fue discutido de manera:</w:t>
            </w:r>
          </w:p>
        </w:tc>
        <w:tc>
          <w:tcPr>
            <w:tcW w:w="2410" w:type="dxa"/>
          </w:tcPr>
          <w:p w:rsidR="00467B48" w:rsidRPr="00164D43" w:rsidRDefault="00467B48" w:rsidP="00467B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Profunda</w:t>
            </w:r>
          </w:p>
          <w:p w:rsidR="00467B48" w:rsidRPr="00164D43" w:rsidRDefault="00467B48" w:rsidP="00467B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Moderadamente profunda</w:t>
            </w:r>
          </w:p>
          <w:p w:rsidR="00467B48" w:rsidRPr="00164D43" w:rsidRDefault="00467B48" w:rsidP="00467B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Superficial                 </w:t>
            </w:r>
          </w:p>
        </w:tc>
        <w:tc>
          <w:tcPr>
            <w:tcW w:w="567" w:type="dxa"/>
          </w:tcPr>
          <w:p w:rsidR="00467B48" w:rsidRPr="00164D43" w:rsidRDefault="009A4C92" w:rsidP="00467B48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                     </w:t>
            </w:r>
          </w:p>
          <w:p w:rsidR="00467B48" w:rsidRPr="00164D43" w:rsidRDefault="00467B48" w:rsidP="00467B48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  </w:t>
            </w:r>
          </w:p>
          <w:p w:rsidR="00467B48" w:rsidRPr="00164D43" w:rsidRDefault="009A4C92" w:rsidP="00467B48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467B48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</w:t>
            </w:r>
          </w:p>
        </w:tc>
      </w:tr>
      <w:tr w:rsidR="00467B48" w:rsidRPr="00164D43" w:rsidTr="00003711">
        <w:tc>
          <w:tcPr>
            <w:tcW w:w="6487" w:type="dxa"/>
            <w:vAlign w:val="center"/>
          </w:tcPr>
          <w:p w:rsidR="00467B48" w:rsidRPr="00164D43" w:rsidRDefault="00467B48" w:rsidP="00AF559C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¿Cómo se enteró de la realización de la Audiencia Pública?</w:t>
            </w:r>
          </w:p>
          <w:p w:rsidR="00467B48" w:rsidRPr="00164D43" w:rsidRDefault="00467B48" w:rsidP="00003711">
            <w:pPr>
              <w:jc w:val="center"/>
              <w:rPr>
                <w:rFonts w:ascii="Arial" w:hAnsi="Arial" w:cs="Arial"/>
                <w:sz w:val="22"/>
                <w:szCs w:val="19"/>
                <w:lang w:val="es-CO"/>
              </w:rPr>
            </w:pPr>
          </w:p>
        </w:tc>
        <w:tc>
          <w:tcPr>
            <w:tcW w:w="2410" w:type="dxa"/>
          </w:tcPr>
          <w:p w:rsidR="00467B48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Por aviso público</w:t>
            </w:r>
          </w:p>
          <w:p w:rsidR="00003711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Prensa u otros medios de comunicación</w:t>
            </w:r>
          </w:p>
          <w:p w:rsidR="00003711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A través de la comunidad</w:t>
            </w:r>
          </w:p>
          <w:p w:rsidR="00003711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Boletín</w:t>
            </w:r>
          </w:p>
          <w:p w:rsidR="00003711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Página web</w:t>
            </w:r>
          </w:p>
          <w:p w:rsidR="00003711" w:rsidRPr="00164D43" w:rsidRDefault="00003711" w:rsidP="00467B48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Invitación directa</w:t>
            </w:r>
          </w:p>
        </w:tc>
        <w:tc>
          <w:tcPr>
            <w:tcW w:w="567" w:type="dxa"/>
          </w:tcPr>
          <w:p w:rsidR="00003711" w:rsidRPr="00164D43" w:rsidRDefault="009A4C92" w:rsidP="00003711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3711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003711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</w:p>
          <w:p w:rsidR="00003711" w:rsidRPr="00164D43" w:rsidRDefault="00003711" w:rsidP="00003711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</w:p>
          <w:p w:rsidR="00AF559C" w:rsidRPr="00164D43" w:rsidRDefault="00003711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</w:t>
            </w:r>
            <w:r w:rsidR="009A4C92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="009A4C92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      </w:t>
            </w:r>
            <w:r w:rsidR="009A4C92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="009A4C92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</w:t>
            </w:r>
          </w:p>
          <w:p w:rsidR="00AF559C" w:rsidRPr="00164D43" w:rsidRDefault="00AF559C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</w:p>
          <w:p w:rsidR="00467B48" w:rsidRPr="00164D43" w:rsidRDefault="009A4C92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       </w:t>
            </w:r>
          </w:p>
        </w:tc>
      </w:tr>
      <w:tr w:rsidR="00AF559C" w:rsidRPr="00164D43" w:rsidTr="00003711">
        <w:tc>
          <w:tcPr>
            <w:tcW w:w="6487" w:type="dxa"/>
            <w:vAlign w:val="center"/>
          </w:tcPr>
          <w:p w:rsidR="00AF559C" w:rsidRPr="00164D43" w:rsidRDefault="00AF559C" w:rsidP="00AF559C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La utilidad de la Audiencia Pública como espacio para la participación de la ciudadanía en la vigilancia de la gestión pública es:</w:t>
            </w:r>
          </w:p>
          <w:p w:rsidR="00AF559C" w:rsidRPr="00164D43" w:rsidRDefault="00AF559C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</w:p>
        </w:tc>
        <w:tc>
          <w:tcPr>
            <w:tcW w:w="2410" w:type="dxa"/>
          </w:tcPr>
          <w:p w:rsidR="00AF559C" w:rsidRPr="00164D43" w:rsidRDefault="00AF559C" w:rsidP="00AF559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Muy grande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Grande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Mínima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Ninguna</w:t>
            </w:r>
          </w:p>
        </w:tc>
        <w:tc>
          <w:tcPr>
            <w:tcW w:w="567" w:type="dxa"/>
          </w:tcPr>
          <w:p w:rsidR="00AF559C" w:rsidRPr="00164D43" w:rsidRDefault="009A4C92" w:rsidP="00003711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  <w:p w:rsidR="00AF559C" w:rsidRPr="00164D43" w:rsidRDefault="009A4C92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  <w:p w:rsidR="00AF559C" w:rsidRPr="00164D43" w:rsidRDefault="009A4C92" w:rsidP="00AF559C">
            <w:pPr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</w:tc>
      </w:tr>
      <w:tr w:rsidR="00AF559C" w:rsidRPr="00164D43" w:rsidTr="00003711">
        <w:tc>
          <w:tcPr>
            <w:tcW w:w="6487" w:type="dxa"/>
            <w:vAlign w:val="center"/>
          </w:tcPr>
          <w:p w:rsidR="00AF559C" w:rsidRPr="00164D43" w:rsidRDefault="00AF559C" w:rsidP="002169C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Después de haber tomado parte en la Audiencia Pública, considera que su participación en el control de la gestión pública dentro de la Universidad del Cauca es:</w:t>
            </w:r>
          </w:p>
          <w:p w:rsidR="00AF559C" w:rsidRPr="00164D43" w:rsidRDefault="00AF559C" w:rsidP="00AF559C">
            <w:pPr>
              <w:ind w:left="360"/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</w:p>
        </w:tc>
        <w:tc>
          <w:tcPr>
            <w:tcW w:w="2410" w:type="dxa"/>
          </w:tcPr>
          <w:p w:rsidR="00AF559C" w:rsidRPr="00164D43" w:rsidRDefault="00AF559C" w:rsidP="00AF559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Muy importante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Importante  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Sin importancia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Necesaria</w:t>
            </w:r>
          </w:p>
        </w:tc>
        <w:tc>
          <w:tcPr>
            <w:tcW w:w="567" w:type="dxa"/>
          </w:tcPr>
          <w:p w:rsidR="00AF559C" w:rsidRPr="00164D43" w:rsidRDefault="009A4C92" w:rsidP="00003711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</w:p>
        </w:tc>
      </w:tr>
      <w:tr w:rsidR="00AF559C" w:rsidRPr="00164D43" w:rsidTr="00003711">
        <w:tc>
          <w:tcPr>
            <w:tcW w:w="6487" w:type="dxa"/>
            <w:vAlign w:val="center"/>
          </w:tcPr>
          <w:p w:rsidR="00AF559C" w:rsidRPr="00164D43" w:rsidRDefault="00AF559C" w:rsidP="002169CC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¿Considera necesario continuar con la realización de audiencias públicas para el control de la gestión pública?</w:t>
            </w:r>
          </w:p>
          <w:p w:rsidR="00AF559C" w:rsidRPr="00164D43" w:rsidRDefault="00AF559C" w:rsidP="00AF559C">
            <w:pPr>
              <w:pStyle w:val="Prrafodelista"/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</w:p>
        </w:tc>
        <w:tc>
          <w:tcPr>
            <w:tcW w:w="2410" w:type="dxa"/>
          </w:tcPr>
          <w:p w:rsidR="00AF559C" w:rsidRPr="00164D43" w:rsidRDefault="00AF559C" w:rsidP="00AF55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SI</w:t>
            </w:r>
          </w:p>
          <w:p w:rsidR="00AF559C" w:rsidRPr="00164D43" w:rsidRDefault="00AF559C" w:rsidP="00AF559C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t>NO</w:t>
            </w:r>
          </w:p>
        </w:tc>
        <w:tc>
          <w:tcPr>
            <w:tcW w:w="567" w:type="dxa"/>
          </w:tcPr>
          <w:p w:rsidR="00AF559C" w:rsidRPr="00164D43" w:rsidRDefault="009A4C92" w:rsidP="00003711">
            <w:pPr>
              <w:jc w:val="both"/>
              <w:rPr>
                <w:rFonts w:ascii="Arial" w:hAnsi="Arial" w:cs="Arial"/>
                <w:sz w:val="22"/>
                <w:szCs w:val="19"/>
                <w:lang w:val="es-CO"/>
              </w:rPr>
            </w:pP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t xml:space="preserve"> </w:t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59C" w:rsidRPr="00164D43">
              <w:rPr>
                <w:rFonts w:ascii="Arial" w:hAnsi="Arial" w:cs="Arial"/>
                <w:sz w:val="22"/>
                <w:szCs w:val="19"/>
                <w:lang w:val="es-CO"/>
              </w:rPr>
              <w:instrText xml:space="preserve"> FORMCHECKBOX </w:instrText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</w:r>
            <w:r w:rsidR="00267B73"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separate"/>
            </w:r>
            <w:r w:rsidRPr="00164D43">
              <w:rPr>
                <w:rFonts w:ascii="Arial" w:hAnsi="Arial" w:cs="Arial"/>
                <w:sz w:val="22"/>
                <w:szCs w:val="19"/>
                <w:lang w:val="es-CO"/>
              </w:rPr>
              <w:fldChar w:fldCharType="end"/>
            </w:r>
          </w:p>
        </w:tc>
      </w:tr>
    </w:tbl>
    <w:p w:rsidR="00EC50D3" w:rsidRDefault="00EC50D3" w:rsidP="001571A5">
      <w:pPr>
        <w:jc w:val="both"/>
        <w:rPr>
          <w:rFonts w:ascii="Arial" w:hAnsi="Arial" w:cs="Arial"/>
          <w:sz w:val="20"/>
          <w:szCs w:val="20"/>
          <w:lang w:val="es-CO"/>
        </w:rPr>
      </w:pPr>
    </w:p>
    <w:sectPr w:rsidR="00EC50D3" w:rsidSect="006D0696">
      <w:headerReference w:type="default" r:id="rId7"/>
      <w:footerReference w:type="default" r:id="rId8"/>
      <w:pgSz w:w="12240" w:h="15840" w:code="1"/>
      <w:pgMar w:top="2552" w:right="1701" w:bottom="1418" w:left="170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73" w:rsidRDefault="00267B73" w:rsidP="00A8543E">
      <w:r>
        <w:separator/>
      </w:r>
    </w:p>
  </w:endnote>
  <w:endnote w:type="continuationSeparator" w:id="0">
    <w:p w:rsidR="00267B73" w:rsidRDefault="00267B73" w:rsidP="00A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2C3" w:rsidRDefault="00934432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5215890</wp:posOffset>
          </wp:positionH>
          <wp:positionV relativeFrom="paragraph">
            <wp:posOffset>-391160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0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73" w:rsidRDefault="00267B73" w:rsidP="00A8543E">
      <w:r>
        <w:separator/>
      </w:r>
    </w:p>
  </w:footnote>
  <w:footnote w:type="continuationSeparator" w:id="0">
    <w:p w:rsidR="00267B73" w:rsidRDefault="00267B73" w:rsidP="00A85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890"/>
      <w:gridCol w:w="2363"/>
      <w:gridCol w:w="4111"/>
    </w:tblGrid>
    <w:tr w:rsidR="00164D43" w:rsidTr="00934432">
      <w:trPr>
        <w:trHeight w:val="1246"/>
      </w:trPr>
      <w:tc>
        <w:tcPr>
          <w:tcW w:w="1276" w:type="dxa"/>
          <w:vAlign w:val="center"/>
        </w:tcPr>
        <w:p w:rsidR="001932C3" w:rsidRPr="001827EE" w:rsidRDefault="00164D43" w:rsidP="00003711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975F7E4" wp14:editId="2DB3AD9C">
                <wp:extent cx="666750" cy="965454"/>
                <wp:effectExtent l="0" t="0" r="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835" cy="97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vAlign w:val="center"/>
        </w:tcPr>
        <w:p w:rsidR="001932C3" w:rsidRDefault="001932C3" w:rsidP="001932C3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  <w:p w:rsidR="00934432" w:rsidRDefault="00934432" w:rsidP="001932C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Estratégico</w:t>
          </w:r>
        </w:p>
        <w:p w:rsidR="001932C3" w:rsidRPr="001932C3" w:rsidRDefault="001932C3" w:rsidP="001932C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1932C3">
            <w:rPr>
              <w:rFonts w:ascii="Arial" w:hAnsi="Arial" w:cs="Arial"/>
              <w:color w:val="000080"/>
              <w:lang w:val="es-ES_tradnl"/>
            </w:rPr>
            <w:t>Oficina de Planeación y Desarrollo Institucional</w:t>
          </w:r>
        </w:p>
        <w:p w:rsidR="001932C3" w:rsidRPr="001932C3" w:rsidRDefault="00934432" w:rsidP="001932C3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Evaluación de la Audiencia Pública en Rendición de C</w:t>
          </w:r>
          <w:r w:rsidR="001932C3" w:rsidRPr="001932C3">
            <w:rPr>
              <w:rFonts w:ascii="Arial" w:hAnsi="Arial" w:cs="Arial"/>
              <w:color w:val="000080"/>
              <w:lang w:val="es-ES_tradnl"/>
            </w:rPr>
            <w:t>uenta</w:t>
          </w:r>
          <w:r>
            <w:rPr>
              <w:rFonts w:ascii="Arial" w:hAnsi="Arial" w:cs="Arial"/>
              <w:color w:val="000080"/>
              <w:lang w:val="es-ES_tradnl"/>
            </w:rPr>
            <w:t>s</w:t>
          </w:r>
          <w:r w:rsidR="001932C3" w:rsidRPr="001932C3">
            <w:rPr>
              <w:rFonts w:ascii="Arial" w:hAnsi="Arial" w:cs="Arial"/>
              <w:color w:val="000080"/>
              <w:lang w:val="es-ES_tradnl"/>
            </w:rPr>
            <w:t xml:space="preserve"> a </w:t>
          </w:r>
          <w:r>
            <w:rPr>
              <w:rFonts w:ascii="Arial" w:hAnsi="Arial" w:cs="Arial"/>
              <w:color w:val="000080"/>
              <w:lang w:val="es-ES_tradnl"/>
            </w:rPr>
            <w:t>la S</w:t>
          </w:r>
          <w:r w:rsidR="001932C3" w:rsidRPr="001932C3">
            <w:rPr>
              <w:rFonts w:ascii="Arial" w:hAnsi="Arial" w:cs="Arial"/>
              <w:color w:val="000080"/>
              <w:lang w:val="es-ES_tradnl"/>
            </w:rPr>
            <w:t>ociedad</w:t>
          </w:r>
        </w:p>
        <w:p w:rsidR="001932C3" w:rsidRPr="001932C3" w:rsidRDefault="001932C3" w:rsidP="001932C3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</w:p>
      </w:tc>
    </w:tr>
    <w:tr w:rsidR="00164D43" w:rsidRPr="00AF44AE" w:rsidTr="00934432">
      <w:trPr>
        <w:trHeight w:val="27"/>
      </w:trPr>
      <w:tc>
        <w:tcPr>
          <w:tcW w:w="3166" w:type="dxa"/>
          <w:gridSpan w:val="2"/>
          <w:vAlign w:val="center"/>
        </w:tcPr>
        <w:p w:rsidR="001932C3" w:rsidRPr="001932C3" w:rsidRDefault="001932C3" w:rsidP="00003711">
          <w:pPr>
            <w:pStyle w:val="Encabezado"/>
            <w:rPr>
              <w:b w:val="0"/>
              <w:color w:val="000080"/>
            </w:rPr>
          </w:pPr>
          <w:r w:rsidRPr="001932C3">
            <w:rPr>
              <w:rFonts w:cs="Arial"/>
              <w:b w:val="0"/>
              <w:color w:val="333399"/>
              <w:lang w:val="es-ES"/>
            </w:rPr>
            <w:t xml:space="preserve">Código: </w:t>
          </w:r>
          <w:r w:rsidR="003C57C5">
            <w:rPr>
              <w:rFonts w:cs="Arial"/>
              <w:b w:val="0"/>
              <w:bCs/>
              <w:color w:val="333399"/>
            </w:rPr>
            <w:t>PE-GE-2</w:t>
          </w:r>
          <w:r w:rsidR="003B5D7A">
            <w:rPr>
              <w:rFonts w:cs="Arial"/>
              <w:b w:val="0"/>
              <w:bCs/>
              <w:color w:val="333399"/>
            </w:rPr>
            <w:t>.2</w:t>
          </w:r>
          <w:r w:rsidR="003C57C5">
            <w:rPr>
              <w:rFonts w:cs="Arial"/>
              <w:b w:val="0"/>
              <w:bCs/>
              <w:color w:val="333399"/>
            </w:rPr>
            <w:t>-FO</w:t>
          </w:r>
          <w:r w:rsidRPr="001932C3">
            <w:rPr>
              <w:rFonts w:cs="Arial"/>
              <w:b w:val="0"/>
              <w:bCs/>
              <w:color w:val="333399"/>
            </w:rPr>
            <w:t>R-</w:t>
          </w:r>
          <w:r w:rsidR="003C57C5">
            <w:rPr>
              <w:rFonts w:cs="Arial"/>
              <w:b w:val="0"/>
              <w:bCs/>
              <w:color w:val="333399"/>
            </w:rPr>
            <w:t>24</w:t>
          </w:r>
        </w:p>
      </w:tc>
      <w:tc>
        <w:tcPr>
          <w:tcW w:w="2363" w:type="dxa"/>
          <w:vAlign w:val="center"/>
        </w:tcPr>
        <w:p w:rsidR="001932C3" w:rsidRPr="001932C3" w:rsidRDefault="001932C3" w:rsidP="00003711">
          <w:pPr>
            <w:pStyle w:val="Encabezado"/>
            <w:rPr>
              <w:rFonts w:cs="Arial"/>
              <w:b w:val="0"/>
              <w:color w:val="000080"/>
            </w:rPr>
          </w:pPr>
          <w:r w:rsidRPr="001932C3">
            <w:rPr>
              <w:rFonts w:cs="Arial"/>
              <w:b w:val="0"/>
              <w:color w:val="000080"/>
            </w:rPr>
            <w:t xml:space="preserve">Versión: </w:t>
          </w:r>
          <w:r w:rsidR="00164D43">
            <w:rPr>
              <w:rFonts w:cs="Arial"/>
              <w:b w:val="0"/>
              <w:color w:val="000080"/>
            </w:rPr>
            <w:t>2</w:t>
          </w:r>
        </w:p>
      </w:tc>
      <w:tc>
        <w:tcPr>
          <w:tcW w:w="4111" w:type="dxa"/>
          <w:vAlign w:val="center"/>
        </w:tcPr>
        <w:p w:rsidR="001932C3" w:rsidRPr="001932C3" w:rsidRDefault="001932C3" w:rsidP="00164D43">
          <w:pPr>
            <w:pStyle w:val="Encabezado"/>
            <w:rPr>
              <w:rFonts w:cs="Arial"/>
              <w:b w:val="0"/>
              <w:color w:val="000080"/>
            </w:rPr>
          </w:pPr>
          <w:r w:rsidRPr="001932C3">
            <w:rPr>
              <w:rFonts w:cs="Arial"/>
              <w:b w:val="0"/>
              <w:color w:val="000080"/>
            </w:rPr>
            <w:t xml:space="preserve">Fecha </w:t>
          </w:r>
          <w:r w:rsidR="00B018F9">
            <w:rPr>
              <w:rFonts w:cs="Arial"/>
              <w:b w:val="0"/>
              <w:color w:val="000080"/>
            </w:rPr>
            <w:t xml:space="preserve"> de a</w:t>
          </w:r>
          <w:r w:rsidR="006D4DC3">
            <w:rPr>
              <w:rFonts w:cs="Arial"/>
              <w:b w:val="0"/>
              <w:color w:val="000080"/>
            </w:rPr>
            <w:t>ctualización</w:t>
          </w:r>
          <w:r w:rsidR="00E842D1">
            <w:rPr>
              <w:rFonts w:cs="Arial"/>
              <w:b w:val="0"/>
              <w:color w:val="000080"/>
            </w:rPr>
            <w:t xml:space="preserve">: </w:t>
          </w:r>
          <w:r w:rsidR="00164D43">
            <w:rPr>
              <w:rFonts w:cs="Arial"/>
              <w:b w:val="0"/>
              <w:color w:val="000080"/>
            </w:rPr>
            <w:t>03-09-2021</w:t>
          </w:r>
        </w:p>
      </w:tc>
    </w:tr>
  </w:tbl>
  <w:p w:rsidR="00A8543E" w:rsidRPr="006D13EB" w:rsidRDefault="00A8543E" w:rsidP="006D0696">
    <w:pPr>
      <w:pStyle w:val="Encabezado"/>
      <w:jc w:val="left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0B1C"/>
    <w:multiLevelType w:val="hybridMultilevel"/>
    <w:tmpl w:val="202E0B6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82A9C"/>
    <w:multiLevelType w:val="hybridMultilevel"/>
    <w:tmpl w:val="29B0CBF8"/>
    <w:lvl w:ilvl="0" w:tplc="A5D6A0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2A60BE"/>
    <w:multiLevelType w:val="hybridMultilevel"/>
    <w:tmpl w:val="0BE834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29E6"/>
    <w:multiLevelType w:val="hybridMultilevel"/>
    <w:tmpl w:val="F020C64E"/>
    <w:lvl w:ilvl="0" w:tplc="8EBA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4865"/>
    <w:multiLevelType w:val="hybridMultilevel"/>
    <w:tmpl w:val="C0065E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60BC5"/>
    <w:multiLevelType w:val="hybridMultilevel"/>
    <w:tmpl w:val="F6C488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485F"/>
    <w:multiLevelType w:val="hybridMultilevel"/>
    <w:tmpl w:val="A08242CA"/>
    <w:lvl w:ilvl="0" w:tplc="999692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E43"/>
    <w:multiLevelType w:val="hybridMultilevel"/>
    <w:tmpl w:val="74986EFC"/>
    <w:lvl w:ilvl="0" w:tplc="8EBA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935AA"/>
    <w:multiLevelType w:val="hybridMultilevel"/>
    <w:tmpl w:val="101097D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AFA7B8B"/>
    <w:multiLevelType w:val="hybridMultilevel"/>
    <w:tmpl w:val="B3C8947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27DB1"/>
    <w:multiLevelType w:val="hybridMultilevel"/>
    <w:tmpl w:val="2346BB92"/>
    <w:lvl w:ilvl="0" w:tplc="F5BA7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9316C4"/>
    <w:multiLevelType w:val="hybridMultilevel"/>
    <w:tmpl w:val="17D461E0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32F3D35"/>
    <w:multiLevelType w:val="hybridMultilevel"/>
    <w:tmpl w:val="AF52796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B4058"/>
    <w:multiLevelType w:val="hybridMultilevel"/>
    <w:tmpl w:val="0AC6CD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0348F"/>
    <w:multiLevelType w:val="hybridMultilevel"/>
    <w:tmpl w:val="F726F6D4"/>
    <w:lvl w:ilvl="0" w:tplc="93C8C83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C260A"/>
    <w:multiLevelType w:val="hybridMultilevel"/>
    <w:tmpl w:val="8F5A0C7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817D5"/>
    <w:multiLevelType w:val="hybridMultilevel"/>
    <w:tmpl w:val="ED8E1858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C03710"/>
    <w:multiLevelType w:val="hybridMultilevel"/>
    <w:tmpl w:val="06984E9C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4B9"/>
    <w:multiLevelType w:val="hybridMultilevel"/>
    <w:tmpl w:val="C96CB44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917B4"/>
    <w:multiLevelType w:val="hybridMultilevel"/>
    <w:tmpl w:val="1D280CAE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17259BC"/>
    <w:multiLevelType w:val="hybridMultilevel"/>
    <w:tmpl w:val="4D74CDCE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1146AC"/>
    <w:multiLevelType w:val="hybridMultilevel"/>
    <w:tmpl w:val="738A0E3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7F63A4"/>
    <w:multiLevelType w:val="hybridMultilevel"/>
    <w:tmpl w:val="F020C64E"/>
    <w:lvl w:ilvl="0" w:tplc="8EBA1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225DC"/>
    <w:multiLevelType w:val="hybridMultilevel"/>
    <w:tmpl w:val="6874984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8F5AA4"/>
    <w:multiLevelType w:val="hybridMultilevel"/>
    <w:tmpl w:val="8604B42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BED"/>
    <w:multiLevelType w:val="hybridMultilevel"/>
    <w:tmpl w:val="DDAC972A"/>
    <w:lvl w:ilvl="0" w:tplc="4D50496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ACC6CB0"/>
    <w:multiLevelType w:val="hybridMultilevel"/>
    <w:tmpl w:val="0C461FEC"/>
    <w:lvl w:ilvl="0" w:tplc="0C0A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AD82744"/>
    <w:multiLevelType w:val="hybridMultilevel"/>
    <w:tmpl w:val="42BA2618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A142DD"/>
    <w:multiLevelType w:val="hybridMultilevel"/>
    <w:tmpl w:val="E9B094F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1165D"/>
    <w:multiLevelType w:val="hybridMultilevel"/>
    <w:tmpl w:val="0B980CA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5"/>
  </w:num>
  <w:num w:numId="3">
    <w:abstractNumId w:val="19"/>
  </w:num>
  <w:num w:numId="4">
    <w:abstractNumId w:val="11"/>
  </w:num>
  <w:num w:numId="5">
    <w:abstractNumId w:val="23"/>
  </w:num>
  <w:num w:numId="6">
    <w:abstractNumId w:val="8"/>
  </w:num>
  <w:num w:numId="7">
    <w:abstractNumId w:val="9"/>
  </w:num>
  <w:num w:numId="8">
    <w:abstractNumId w:val="22"/>
  </w:num>
  <w:num w:numId="9">
    <w:abstractNumId w:val="16"/>
  </w:num>
  <w:num w:numId="10">
    <w:abstractNumId w:val="7"/>
  </w:num>
  <w:num w:numId="11">
    <w:abstractNumId w:val="10"/>
  </w:num>
  <w:num w:numId="12">
    <w:abstractNumId w:val="18"/>
  </w:num>
  <w:num w:numId="13">
    <w:abstractNumId w:val="27"/>
  </w:num>
  <w:num w:numId="14">
    <w:abstractNumId w:val="26"/>
  </w:num>
  <w:num w:numId="15">
    <w:abstractNumId w:val="13"/>
  </w:num>
  <w:num w:numId="16">
    <w:abstractNumId w:val="24"/>
  </w:num>
  <w:num w:numId="17">
    <w:abstractNumId w:val="4"/>
  </w:num>
  <w:num w:numId="18">
    <w:abstractNumId w:val="28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3"/>
  </w:num>
  <w:num w:numId="24">
    <w:abstractNumId w:val="6"/>
  </w:num>
  <w:num w:numId="25">
    <w:abstractNumId w:val="5"/>
  </w:num>
  <w:num w:numId="26">
    <w:abstractNumId w:val="12"/>
  </w:num>
  <w:num w:numId="27">
    <w:abstractNumId w:val="15"/>
  </w:num>
  <w:num w:numId="28">
    <w:abstractNumId w:val="14"/>
  </w:num>
  <w:num w:numId="29">
    <w:abstractNumId w:val="2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R284rhO6mZRN0cyvNtVxqhtAnu13ykQHgplSrgnT21vik6VAB7afAVf1ielbkpVSBX6uwFpGNS5Z+0eRHWdeg==" w:salt="EdY2qksE8AfsxpvpDBBaL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8"/>
    <w:rsid w:val="00003711"/>
    <w:rsid w:val="000153A7"/>
    <w:rsid w:val="000153CD"/>
    <w:rsid w:val="0001586D"/>
    <w:rsid w:val="0009489C"/>
    <w:rsid w:val="000A7328"/>
    <w:rsid w:val="000C01C4"/>
    <w:rsid w:val="000F02EE"/>
    <w:rsid w:val="001175FF"/>
    <w:rsid w:val="00127255"/>
    <w:rsid w:val="00136368"/>
    <w:rsid w:val="001571A5"/>
    <w:rsid w:val="00164D43"/>
    <w:rsid w:val="001932C3"/>
    <w:rsid w:val="00210227"/>
    <w:rsid w:val="002169CC"/>
    <w:rsid w:val="00267B73"/>
    <w:rsid w:val="002B4A4F"/>
    <w:rsid w:val="003504B7"/>
    <w:rsid w:val="00393524"/>
    <w:rsid w:val="00397528"/>
    <w:rsid w:val="003A5CB7"/>
    <w:rsid w:val="003B5D7A"/>
    <w:rsid w:val="003C57C5"/>
    <w:rsid w:val="003C6706"/>
    <w:rsid w:val="003F3A9E"/>
    <w:rsid w:val="00404698"/>
    <w:rsid w:val="00430AD5"/>
    <w:rsid w:val="00445403"/>
    <w:rsid w:val="00467B48"/>
    <w:rsid w:val="004701EF"/>
    <w:rsid w:val="00525203"/>
    <w:rsid w:val="005A2024"/>
    <w:rsid w:val="005A2B61"/>
    <w:rsid w:val="00642E02"/>
    <w:rsid w:val="006D0696"/>
    <w:rsid w:val="006D13EB"/>
    <w:rsid w:val="006D49D5"/>
    <w:rsid w:val="006D4DC3"/>
    <w:rsid w:val="00700B9D"/>
    <w:rsid w:val="007037D8"/>
    <w:rsid w:val="00714B22"/>
    <w:rsid w:val="007466DB"/>
    <w:rsid w:val="00773C3E"/>
    <w:rsid w:val="007E139A"/>
    <w:rsid w:val="008110D4"/>
    <w:rsid w:val="008226F0"/>
    <w:rsid w:val="008656BE"/>
    <w:rsid w:val="008C0C94"/>
    <w:rsid w:val="008E0BD3"/>
    <w:rsid w:val="00934432"/>
    <w:rsid w:val="009A4C92"/>
    <w:rsid w:val="009B182A"/>
    <w:rsid w:val="009F1F65"/>
    <w:rsid w:val="00A337AF"/>
    <w:rsid w:val="00A41EAF"/>
    <w:rsid w:val="00A8543E"/>
    <w:rsid w:val="00AE03D6"/>
    <w:rsid w:val="00AF559C"/>
    <w:rsid w:val="00B018F9"/>
    <w:rsid w:val="00B256AE"/>
    <w:rsid w:val="00B713AA"/>
    <w:rsid w:val="00B84C49"/>
    <w:rsid w:val="00BA37F9"/>
    <w:rsid w:val="00C26251"/>
    <w:rsid w:val="00C36FD4"/>
    <w:rsid w:val="00CB42C0"/>
    <w:rsid w:val="00D067B1"/>
    <w:rsid w:val="00D57812"/>
    <w:rsid w:val="00D8649C"/>
    <w:rsid w:val="00DD5607"/>
    <w:rsid w:val="00DE6A32"/>
    <w:rsid w:val="00E470DF"/>
    <w:rsid w:val="00E842D1"/>
    <w:rsid w:val="00EC50D3"/>
    <w:rsid w:val="00EF241D"/>
    <w:rsid w:val="00F11154"/>
    <w:rsid w:val="00F25DCF"/>
    <w:rsid w:val="00F366F6"/>
    <w:rsid w:val="00F545F2"/>
    <w:rsid w:val="00FA177F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ED7C5"/>
  <w15:docId w15:val="{60C1D26A-EF95-48FF-A53F-16B7625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9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rsid w:val="00A8543E"/>
    <w:pPr>
      <w:tabs>
        <w:tab w:val="center" w:pos="4252"/>
        <w:tab w:val="right" w:pos="8504"/>
      </w:tabs>
      <w:jc w:val="center"/>
    </w:pPr>
    <w:rPr>
      <w:rFonts w:ascii="Arial" w:hAnsi="Arial"/>
      <w:b/>
      <w:sz w:val="20"/>
      <w:szCs w:val="20"/>
      <w:lang w:val="es-ES_tradnl"/>
    </w:rPr>
  </w:style>
  <w:style w:type="character" w:customStyle="1" w:styleId="EncabezadoCar">
    <w:name w:val="Encabezado Car"/>
    <w:link w:val="Encabezado"/>
    <w:rsid w:val="00A8543E"/>
    <w:rPr>
      <w:rFonts w:ascii="Arial" w:hAnsi="Arial"/>
      <w:b/>
      <w:lang w:val="es-ES_tradnl"/>
    </w:rPr>
  </w:style>
  <w:style w:type="paragraph" w:styleId="Piedepgina">
    <w:name w:val="footer"/>
    <w:basedOn w:val="Normal"/>
    <w:link w:val="PiedepginaCar"/>
    <w:rsid w:val="00A85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8543E"/>
    <w:rPr>
      <w:sz w:val="24"/>
      <w:szCs w:val="24"/>
    </w:rPr>
  </w:style>
  <w:style w:type="paragraph" w:styleId="Textodeglobo">
    <w:name w:val="Balloon Text"/>
    <w:basedOn w:val="Normal"/>
    <w:link w:val="TextodegloboCar"/>
    <w:rsid w:val="00A854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8543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C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Universidad de Caldas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Carmenza Gomez</dc:creator>
  <cp:lastModifiedBy>ST-H5PJDW2</cp:lastModifiedBy>
  <cp:revision>5</cp:revision>
  <dcterms:created xsi:type="dcterms:W3CDTF">2015-09-23T20:49:00Z</dcterms:created>
  <dcterms:modified xsi:type="dcterms:W3CDTF">2021-09-03T16:27:00Z</dcterms:modified>
</cp:coreProperties>
</file>